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06" w:rsidRDefault="00016C06" w:rsidP="00016C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938" w:type="dxa"/>
          </w:tcPr>
          <w:p w:rsidR="00607805" w:rsidRPr="00607805" w:rsidRDefault="00607805" w:rsidP="0060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805">
              <w:rPr>
                <w:rFonts w:ascii="Times New Roman" w:hAnsi="Times New Roman" w:cs="Times New Roman"/>
                <w:sz w:val="24"/>
                <w:szCs w:val="24"/>
              </w:rPr>
              <w:t>Художественный текст: лингвистический аспект</w:t>
            </w:r>
          </w:p>
          <w:p w:rsidR="00016C06" w:rsidRPr="00610CA5" w:rsidRDefault="00607805" w:rsidP="0060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805">
              <w:rPr>
                <w:rFonts w:ascii="Times New Roman" w:hAnsi="Times New Roman" w:cs="Times New Roman"/>
                <w:sz w:val="24"/>
                <w:szCs w:val="24"/>
              </w:rPr>
              <w:t>(модуль «Лингвостилистическое исследование текста»)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938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7-06-0232-01 Языкознание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938" w:type="dxa"/>
          </w:tcPr>
          <w:p w:rsidR="00016C06" w:rsidRPr="00610CA5" w:rsidRDefault="001A0231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938" w:type="dxa"/>
          </w:tcPr>
          <w:p w:rsidR="00016C06" w:rsidRPr="00610CA5" w:rsidRDefault="0082437A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938" w:type="dxa"/>
          </w:tcPr>
          <w:p w:rsidR="00016C06" w:rsidRPr="00610CA5" w:rsidRDefault="00016C06" w:rsidP="00824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82437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</w:t>
            </w:r>
            <w:r w:rsidR="0082437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, из них – </w:t>
            </w:r>
            <w:r w:rsidR="008243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  <w:r w:rsidR="00352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938" w:type="dxa"/>
          </w:tcPr>
          <w:p w:rsidR="00016C06" w:rsidRPr="00610CA5" w:rsidRDefault="003720DC" w:rsidP="00372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38" w:type="dxa"/>
          </w:tcPr>
          <w:p w:rsidR="00016C06" w:rsidRPr="00610CA5" w:rsidRDefault="00607805" w:rsidP="00897F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7805">
              <w:rPr>
                <w:rFonts w:ascii="Times New Roman" w:hAnsi="Times New Roman" w:cs="Times New Roman"/>
                <w:sz w:val="24"/>
                <w:szCs w:val="24"/>
              </w:rPr>
              <w:t>Соврем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енный русский литературный язык, Стилистика, Теория литературы.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938" w:type="dxa"/>
          </w:tcPr>
          <w:p w:rsidR="00016C06" w:rsidRPr="00610CA5" w:rsidRDefault="00010B72" w:rsidP="00C71818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B72">
              <w:rPr>
                <w:rFonts w:ascii="Times New Roman" w:hAnsi="Times New Roman" w:cs="Times New Roman"/>
                <w:sz w:val="24"/>
                <w:szCs w:val="24"/>
              </w:rPr>
              <w:t>своение магистрантами теоретических и практических основ лингвостилистического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нализа художественного текста, </w:t>
            </w:r>
            <w:r w:rsidRPr="00010B72">
              <w:rPr>
                <w:rFonts w:ascii="Times New Roman" w:hAnsi="Times New Roman" w:cs="Times New Roman"/>
                <w:sz w:val="24"/>
                <w:szCs w:val="24"/>
              </w:rPr>
              <w:t>обобщ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010B72">
              <w:rPr>
                <w:rFonts w:ascii="Times New Roman" w:hAnsi="Times New Roman" w:cs="Times New Roman"/>
                <w:sz w:val="24"/>
                <w:szCs w:val="24"/>
              </w:rPr>
              <w:t xml:space="preserve"> имеющиеся у студентов знани</w:t>
            </w:r>
            <w:r w:rsidR="00C7181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10B72">
              <w:rPr>
                <w:rFonts w:ascii="Times New Roman" w:hAnsi="Times New Roman" w:cs="Times New Roman"/>
                <w:sz w:val="24"/>
                <w:szCs w:val="24"/>
              </w:rPr>
              <w:t xml:space="preserve"> важнейших языковых 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енностей художественного текста, </w:t>
            </w:r>
            <w:r w:rsidRPr="00010B72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10B72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 тонко понимать художественный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кст как явление искусства слова, </w:t>
            </w:r>
            <w:r w:rsidRPr="00010B72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 знания о тексте как лингвистическом феноме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не,</w:t>
            </w:r>
            <w:r w:rsidRPr="00010B7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комплексного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лингвистического анализа текста,</w:t>
            </w:r>
            <w:r w:rsidRPr="00010B72">
              <w:rPr>
                <w:rFonts w:ascii="Times New Roman" w:hAnsi="Times New Roman" w:cs="Times New Roman"/>
                <w:sz w:val="24"/>
                <w:szCs w:val="24"/>
              </w:rPr>
              <w:t xml:space="preserve">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010B72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10B72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 деятельности магистрантов, направленной на самостоятельный филологический анализ художественного текста.</w:t>
            </w:r>
            <w:bookmarkStart w:id="0" w:name="_GoBack"/>
            <w:bookmarkEnd w:id="0"/>
            <w:proofErr w:type="gramEnd"/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938" w:type="dxa"/>
          </w:tcPr>
          <w:p w:rsidR="001330F2" w:rsidRPr="001330F2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дисциплины магистрант должен: </w:t>
            </w:r>
          </w:p>
          <w:p w:rsidR="001330F2" w:rsidRPr="001330F2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1330F2" w:rsidRPr="001330F2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t>– систему лингвистических знаний, включающих в себя знание основных фонетических, лексических, грамматических, словообразовательных явлений и закономерностей функционирования языка, его функциональных разновидностей;</w:t>
            </w:r>
          </w:p>
          <w:p w:rsidR="001330F2" w:rsidRPr="001330F2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t>– структурно-семантическую организацию художественного текста;</w:t>
            </w:r>
          </w:p>
          <w:p w:rsidR="001330F2" w:rsidRPr="001330F2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t>– основные методологические принципы, методы и приемы лингвистического анализа;</w:t>
            </w:r>
          </w:p>
          <w:p w:rsidR="001330F2" w:rsidRPr="001330F2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t>– особенности языковой организации стихотворных, прозаических и драматургических текстов;</w:t>
            </w:r>
          </w:p>
          <w:p w:rsidR="001330F2" w:rsidRPr="001330F2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t>– принципы и приемы литературоведческого анализа художественных текстов;</w:t>
            </w:r>
          </w:p>
          <w:p w:rsidR="001330F2" w:rsidRPr="001330F2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t>– сюжетно-композиционные особенности произведения и средства художественной выразительности;</w:t>
            </w:r>
          </w:p>
          <w:p w:rsidR="001330F2" w:rsidRPr="001330F2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t>– возможности и границы применения методов и приемов анализа, характерных для важнейших современных литературоведческих школ;</w:t>
            </w:r>
          </w:p>
          <w:p w:rsidR="001330F2" w:rsidRPr="001330F2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t xml:space="preserve">уметь:  </w:t>
            </w:r>
          </w:p>
          <w:p w:rsidR="001330F2" w:rsidRPr="001330F2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t xml:space="preserve">– разграничивать и в то же время видеть сложное совмещение </w:t>
            </w:r>
            <w:proofErr w:type="spellStart"/>
            <w:r w:rsidRPr="001330F2">
              <w:rPr>
                <w:rFonts w:ascii="Times New Roman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Pr="001330F2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категорий в рамках текста при создании его художественности; </w:t>
            </w:r>
          </w:p>
          <w:p w:rsidR="001330F2" w:rsidRPr="001330F2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t xml:space="preserve">– анализировать и синтезировать языковые средства для определения </w:t>
            </w:r>
            <w:proofErr w:type="spellStart"/>
            <w:r w:rsidRPr="001330F2">
              <w:rPr>
                <w:rFonts w:ascii="Times New Roman" w:hAnsi="Times New Roman" w:cs="Times New Roman"/>
                <w:sz w:val="24"/>
                <w:szCs w:val="24"/>
              </w:rPr>
              <w:t>лингво</w:t>
            </w:r>
            <w:proofErr w:type="spellEnd"/>
            <w:r w:rsidRPr="001330F2">
              <w:rPr>
                <w:rFonts w:ascii="Times New Roman" w:hAnsi="Times New Roman" w:cs="Times New Roman"/>
                <w:sz w:val="24"/>
                <w:szCs w:val="24"/>
              </w:rPr>
              <w:t>-эстетической значимости художественного текста;</w:t>
            </w:r>
          </w:p>
          <w:p w:rsidR="001330F2" w:rsidRPr="001330F2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t>– понимать содержание текста, используя словообразовательный анализ слова для уяснения его значения в тексте, синонимические замены, перифраз, определение главного слова в словосочетании, определение контекстуального значения слова на основе его сочетаемости с другими словами;</w:t>
            </w:r>
          </w:p>
          <w:p w:rsidR="001330F2" w:rsidRPr="001330F2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t>– применять принципы, методы и приёмы лингвистического анализа к конкретному художественному тексту;</w:t>
            </w:r>
          </w:p>
          <w:p w:rsidR="001330F2" w:rsidRPr="001330F2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выделять в художественном тексте систему языковых средств, направленную на решение тех или иных идейно-художественных задач;</w:t>
            </w:r>
          </w:p>
          <w:p w:rsidR="001330F2" w:rsidRPr="001330F2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t>– проводить лингвистическое комментирование художественного текста; комментировать тексты произведений, характеризуя их с художественно-выразительной, историко-бытовой и других точек зрения;</w:t>
            </w:r>
          </w:p>
          <w:p w:rsidR="001330F2" w:rsidRPr="001330F2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t>– применять рациональные приемы поиска, отбора и использования информации;</w:t>
            </w:r>
          </w:p>
          <w:p w:rsidR="001330F2" w:rsidRPr="001330F2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t>– ориентироваться в специальной литературе по профилю подготовки и смежным вопросам.</w:t>
            </w:r>
          </w:p>
          <w:p w:rsidR="001330F2" w:rsidRPr="001330F2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1330F2" w:rsidRPr="001330F2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t xml:space="preserve">– навыками лингвистического анализа художественного текста; </w:t>
            </w:r>
          </w:p>
          <w:p w:rsidR="00016C06" w:rsidRPr="00610CA5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t>– способностью группировать и систематизировать языковые средства конкретного текста по определенному признаку.</w:t>
            </w:r>
            <w:r w:rsidR="00641D00" w:rsidRPr="00641D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938" w:type="dxa"/>
          </w:tcPr>
          <w:p w:rsidR="00016C06" w:rsidRPr="00B560B5" w:rsidRDefault="0075505C" w:rsidP="005777D3">
            <w:pPr>
              <w:ind w:firstLine="318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5505C">
              <w:rPr>
                <w:rFonts w:ascii="Times New Roman" w:hAnsi="Times New Roman" w:cs="Times New Roman"/>
                <w:sz w:val="24"/>
                <w:szCs w:val="24"/>
              </w:rPr>
              <w:t>Определять лингвистическую специфику художественного текста для решения профессиональных задач.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938" w:type="dxa"/>
          </w:tcPr>
          <w:p w:rsidR="00016C06" w:rsidRPr="00610CA5" w:rsidRDefault="00016C06" w:rsidP="00ED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D4F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="00ED4F35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  <w:r w:rsidR="00D41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16C06" w:rsidRPr="00610CA5" w:rsidRDefault="00016C06" w:rsidP="0061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06" w:rsidRDefault="00016C06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Pr="000834D4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C06" w:rsidRPr="000834D4" w:rsidRDefault="00016C06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C06" w:rsidRDefault="00016C06" w:rsidP="00016C06">
      <w:pPr>
        <w:rPr>
          <w:rFonts w:ascii="Times New Roman" w:hAnsi="Times New Roman" w:cs="Times New Roman"/>
          <w:sz w:val="28"/>
          <w:szCs w:val="28"/>
        </w:rPr>
      </w:pPr>
    </w:p>
    <w:sectPr w:rsidR="00016C06" w:rsidSect="00540AE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13F6D35"/>
    <w:multiLevelType w:val="hybridMultilevel"/>
    <w:tmpl w:val="AE907CE8"/>
    <w:lvl w:ilvl="0" w:tplc="3A7033CE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E076C456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A6EC2A70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64A44490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AFF0277A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CC7EBA54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D8FE1330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7228DA94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DEDE9664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5">
    <w:nsid w:val="6FCE11EA"/>
    <w:multiLevelType w:val="hybridMultilevel"/>
    <w:tmpl w:val="CA2EDD5C"/>
    <w:lvl w:ilvl="0" w:tplc="9EDAA306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90C2FDC0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399A3DB8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3D30B5CE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1646D196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F948FEAE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1E6A429C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A60A42BC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7BF4C0AC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6">
    <w:nsid w:val="7B5541D1"/>
    <w:multiLevelType w:val="hybridMultilevel"/>
    <w:tmpl w:val="5080B778"/>
    <w:lvl w:ilvl="0" w:tplc="0486090E">
      <w:numFmt w:val="bullet"/>
      <w:lvlText w:val="–"/>
      <w:lvlJc w:val="left"/>
      <w:pPr>
        <w:ind w:left="100" w:hanging="305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BE94DCB0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C4B600CC">
      <w:numFmt w:val="bullet"/>
      <w:lvlText w:val="•"/>
      <w:lvlJc w:val="left"/>
      <w:pPr>
        <w:ind w:left="2237" w:hanging="305"/>
      </w:pPr>
      <w:rPr>
        <w:rFonts w:hint="default"/>
        <w:lang w:val="ru-RU" w:eastAsia="en-US" w:bidi="ar-SA"/>
      </w:rPr>
    </w:lvl>
    <w:lvl w:ilvl="3" w:tplc="F0F458FC">
      <w:numFmt w:val="bullet"/>
      <w:lvlText w:val="•"/>
      <w:lvlJc w:val="left"/>
      <w:pPr>
        <w:ind w:left="3305" w:hanging="305"/>
      </w:pPr>
      <w:rPr>
        <w:rFonts w:hint="default"/>
        <w:lang w:val="ru-RU" w:eastAsia="en-US" w:bidi="ar-SA"/>
      </w:rPr>
    </w:lvl>
    <w:lvl w:ilvl="4" w:tplc="151C4150">
      <w:numFmt w:val="bullet"/>
      <w:lvlText w:val="•"/>
      <w:lvlJc w:val="left"/>
      <w:pPr>
        <w:ind w:left="4374" w:hanging="305"/>
      </w:pPr>
      <w:rPr>
        <w:rFonts w:hint="default"/>
        <w:lang w:val="ru-RU" w:eastAsia="en-US" w:bidi="ar-SA"/>
      </w:rPr>
    </w:lvl>
    <w:lvl w:ilvl="5" w:tplc="0E427ED4">
      <w:numFmt w:val="bullet"/>
      <w:lvlText w:val="•"/>
      <w:lvlJc w:val="left"/>
      <w:pPr>
        <w:ind w:left="5442" w:hanging="305"/>
      </w:pPr>
      <w:rPr>
        <w:rFonts w:hint="default"/>
        <w:lang w:val="ru-RU" w:eastAsia="en-US" w:bidi="ar-SA"/>
      </w:rPr>
    </w:lvl>
    <w:lvl w:ilvl="6" w:tplc="17D8296C">
      <w:numFmt w:val="bullet"/>
      <w:lvlText w:val="•"/>
      <w:lvlJc w:val="left"/>
      <w:pPr>
        <w:ind w:left="6511" w:hanging="305"/>
      </w:pPr>
      <w:rPr>
        <w:rFonts w:hint="default"/>
        <w:lang w:val="ru-RU" w:eastAsia="en-US" w:bidi="ar-SA"/>
      </w:rPr>
    </w:lvl>
    <w:lvl w:ilvl="7" w:tplc="60621228">
      <w:numFmt w:val="bullet"/>
      <w:lvlText w:val="•"/>
      <w:lvlJc w:val="left"/>
      <w:pPr>
        <w:ind w:left="7579" w:hanging="305"/>
      </w:pPr>
      <w:rPr>
        <w:rFonts w:hint="default"/>
        <w:lang w:val="ru-RU" w:eastAsia="en-US" w:bidi="ar-SA"/>
      </w:rPr>
    </w:lvl>
    <w:lvl w:ilvl="8" w:tplc="C8ECA87A">
      <w:numFmt w:val="bullet"/>
      <w:lvlText w:val="•"/>
      <w:lvlJc w:val="left"/>
      <w:pPr>
        <w:ind w:left="8648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B72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5FE2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2E0C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3BAD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3601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7D7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0F2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4FA5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7A6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0231"/>
    <w:rsid w:val="001A183E"/>
    <w:rsid w:val="001A1D2A"/>
    <w:rsid w:val="001A217B"/>
    <w:rsid w:val="001A2A69"/>
    <w:rsid w:val="001A3CFF"/>
    <w:rsid w:val="001A4574"/>
    <w:rsid w:val="001A4827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252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A27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20DC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356B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0AED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363"/>
    <w:rsid w:val="005776DF"/>
    <w:rsid w:val="005777D3"/>
    <w:rsid w:val="005804C8"/>
    <w:rsid w:val="00580806"/>
    <w:rsid w:val="00582020"/>
    <w:rsid w:val="0058216A"/>
    <w:rsid w:val="00582D10"/>
    <w:rsid w:val="005844C3"/>
    <w:rsid w:val="00585849"/>
    <w:rsid w:val="005864A3"/>
    <w:rsid w:val="00587858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C46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07805"/>
    <w:rsid w:val="0061033D"/>
    <w:rsid w:val="00610CA5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2B81"/>
    <w:rsid w:val="00633D08"/>
    <w:rsid w:val="00633D5E"/>
    <w:rsid w:val="006340FE"/>
    <w:rsid w:val="0063424B"/>
    <w:rsid w:val="0063568F"/>
    <w:rsid w:val="00636E3B"/>
    <w:rsid w:val="00637B03"/>
    <w:rsid w:val="00640D65"/>
    <w:rsid w:val="00641D00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4C3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505C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87E46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542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37A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11C"/>
    <w:rsid w:val="00840294"/>
    <w:rsid w:val="00840BDD"/>
    <w:rsid w:val="008412E2"/>
    <w:rsid w:val="00841F7B"/>
    <w:rsid w:val="00842693"/>
    <w:rsid w:val="00843D1D"/>
    <w:rsid w:val="00844718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1F5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97F20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1033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26F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0A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213F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E71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0B5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393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139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818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2B1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9F5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251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1CB9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8F3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2E5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4F35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296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246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B6E6A-EB06-4CC7-ACC0-5300735E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72</cp:revision>
  <cp:lastPrinted>2024-11-27T13:06:00Z</cp:lastPrinted>
  <dcterms:created xsi:type="dcterms:W3CDTF">2023-11-24T12:36:00Z</dcterms:created>
  <dcterms:modified xsi:type="dcterms:W3CDTF">2025-05-15T07:34:00Z</dcterms:modified>
</cp:coreProperties>
</file>